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77" w:rsidRPr="00FB786B" w:rsidRDefault="005C2277" w:rsidP="005C2277">
      <w:pPr>
        <w:pBdr>
          <w:bottom w:val="single" w:sz="18" w:space="0" w:color="E5E5E5"/>
        </w:pBdr>
        <w:spacing w:before="315" w:after="0" w:line="540" w:lineRule="atLeast"/>
        <w:outlineLvl w:val="0"/>
        <w:rPr>
          <w:rFonts w:ascii="inherit" w:eastAsia="Times New Roman" w:hAnsi="inherit" w:cs="Times New Roman"/>
          <w:b/>
          <w:bCs/>
          <w:color w:val="314B5A"/>
          <w:kern w:val="36"/>
          <w:sz w:val="45"/>
          <w:szCs w:val="45"/>
        </w:rPr>
      </w:pPr>
      <w:bookmarkStart w:id="0" w:name="_Toc491261686"/>
      <w:bookmarkStart w:id="1" w:name="_GoBack"/>
      <w:r>
        <w:rPr>
          <w:rFonts w:ascii="inherit" w:eastAsia="Times New Roman" w:hAnsi="inherit" w:cs="Times New Roman"/>
          <w:b/>
          <w:bCs/>
          <w:color w:val="314B5A"/>
          <w:kern w:val="36"/>
          <w:sz w:val="45"/>
          <w:szCs w:val="45"/>
        </w:rPr>
        <w:t xml:space="preserve">Fire Protection System </w:t>
      </w:r>
      <w:r w:rsidRPr="00FB786B">
        <w:rPr>
          <w:rFonts w:ascii="inherit" w:eastAsia="Times New Roman" w:hAnsi="inherit" w:cs="Times New Roman"/>
          <w:b/>
          <w:bCs/>
          <w:color w:val="314B5A"/>
          <w:kern w:val="36"/>
          <w:sz w:val="45"/>
          <w:szCs w:val="45"/>
        </w:rPr>
        <w:t>Inspection</w:t>
      </w:r>
      <w:r>
        <w:rPr>
          <w:rFonts w:ascii="inherit" w:eastAsia="Times New Roman" w:hAnsi="inherit" w:cs="Times New Roman"/>
          <w:b/>
          <w:bCs/>
          <w:color w:val="314B5A"/>
          <w:kern w:val="36"/>
          <w:sz w:val="45"/>
          <w:szCs w:val="45"/>
        </w:rPr>
        <w:t xml:space="preserve"> &amp;</w:t>
      </w:r>
      <w:r w:rsidRPr="00FB786B">
        <w:rPr>
          <w:rFonts w:ascii="inherit" w:eastAsia="Times New Roman" w:hAnsi="inherit" w:cs="Times New Roman"/>
          <w:b/>
          <w:bCs/>
          <w:color w:val="314B5A"/>
          <w:kern w:val="36"/>
          <w:sz w:val="45"/>
          <w:szCs w:val="45"/>
        </w:rPr>
        <w:t xml:space="preserve"> Reporting Policy</w:t>
      </w:r>
      <w:bookmarkEnd w:id="0"/>
    </w:p>
    <w:bookmarkEnd w:id="1"/>
    <w:p w:rsidR="005C2277" w:rsidRPr="00FB786B" w:rsidRDefault="005C2277" w:rsidP="005C2277">
      <w:pPr>
        <w:spacing w:after="150" w:line="264" w:lineRule="atLeast"/>
        <w:outlineLvl w:val="1"/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</w:pPr>
    </w:p>
    <w:p w:rsidR="005C2277" w:rsidRPr="007004AC" w:rsidRDefault="005C2277" w:rsidP="005C2277">
      <w:pPr>
        <w:rPr>
          <w:szCs w:val="24"/>
        </w:rPr>
      </w:pPr>
      <w:r w:rsidRPr="007004AC">
        <w:rPr>
          <w:szCs w:val="24"/>
        </w:rPr>
        <w:t>Fire Protection System Inspection, Testing &amp; Maintenance</w:t>
      </w:r>
    </w:p>
    <w:p w:rsidR="005C2277" w:rsidRPr="007004AC" w:rsidRDefault="005C2277" w:rsidP="005C2277">
      <w:pPr>
        <w:rPr>
          <w:szCs w:val="24"/>
        </w:rPr>
      </w:pPr>
      <w:r w:rsidRPr="007004AC">
        <w:rPr>
          <w:szCs w:val="24"/>
        </w:rPr>
        <w:t xml:space="preserve">All fire protection systems in Cecil Township are required by the fire code to be inspected, tested, and maintained on regular intervals.  Please see the fire code for schedule </w:t>
      </w:r>
      <w:r w:rsidRPr="007004AC">
        <w:rPr>
          <w:b/>
          <w:szCs w:val="24"/>
          <w:u w:val="single"/>
        </w:rPr>
        <w:t>(</w:t>
      </w:r>
      <w:hyperlink r:id="rId7" w:history="1">
        <w:r w:rsidRPr="007004AC">
          <w:rPr>
            <w:rStyle w:val="Hyperlink"/>
            <w:b/>
            <w:szCs w:val="24"/>
          </w:rPr>
          <w:t>https://ceciltownship-pa.gov/vertical/sites/%7B3946EAA3-618F-4FF9-A842-AB9D3DC62B58%7D/uploads/2015-ifc.pdf</w:t>
        </w:r>
      </w:hyperlink>
      <w:r w:rsidRPr="007004AC">
        <w:rPr>
          <w:b/>
          <w:szCs w:val="24"/>
          <w:u w:val="single"/>
        </w:rPr>
        <w:t>)</w:t>
      </w:r>
      <w:r w:rsidRPr="007004AC">
        <w:rPr>
          <w:szCs w:val="24"/>
        </w:rPr>
        <w:t xml:space="preserve">.  The purpose of these inspections is to ensure the system will operate properly in the event of an incident, ensuring a safe environment by minimizing the risk of life and property loss. </w:t>
      </w:r>
    </w:p>
    <w:p w:rsidR="005C2277" w:rsidRPr="007004AC" w:rsidRDefault="005C2277" w:rsidP="005C2277">
      <w:pPr>
        <w:rPr>
          <w:szCs w:val="24"/>
        </w:rPr>
      </w:pPr>
      <w:r w:rsidRPr="007004AC">
        <w:rPr>
          <w:szCs w:val="24"/>
        </w:rPr>
        <w:t>Cecil Township has contracted with BRYCER, LLC to help manage the fire protections systems inspection, testing, and maintenance program. All contractors who perform inspection</w:t>
      </w:r>
      <w:r>
        <w:rPr>
          <w:szCs w:val="24"/>
        </w:rPr>
        <w:t>s</w:t>
      </w:r>
      <w:r w:rsidRPr="007004AC">
        <w:rPr>
          <w:szCs w:val="24"/>
        </w:rPr>
        <w:t xml:space="preserve">, testing and maintenance services of fire protection systems are required to electronically submit all compliant and non-compliant reports to the department via </w:t>
      </w:r>
      <w:hyperlink r:id="rId8" w:history="1">
        <w:r w:rsidRPr="007004AC">
          <w:rPr>
            <w:rStyle w:val="Hyperlink"/>
            <w:szCs w:val="24"/>
          </w:rPr>
          <w:t>www.TheComplianceEngine.com</w:t>
        </w:r>
      </w:hyperlink>
      <w:r w:rsidRPr="007004AC">
        <w:rPr>
          <w:szCs w:val="24"/>
        </w:rPr>
        <w:t>.</w:t>
      </w:r>
    </w:p>
    <w:p w:rsidR="005C2277" w:rsidRPr="007004AC" w:rsidRDefault="005C2277" w:rsidP="005C2277">
      <w:pPr>
        <w:rPr>
          <w:color w:val="ED7D31" w:themeColor="accent2"/>
          <w:szCs w:val="24"/>
        </w:rPr>
      </w:pPr>
      <w:r w:rsidRPr="007004AC">
        <w:rPr>
          <w:szCs w:val="24"/>
        </w:rPr>
        <w:t xml:space="preserve">Fire Protections Systems electronically tracked by Cecil Township include: 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Active smoke control systems</w:t>
      </w:r>
    </w:p>
    <w:p w:rsidR="005C2277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Automatic Fire Sprinkler Systems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13F9F">
        <w:rPr>
          <w:szCs w:val="24"/>
        </w:rPr>
        <w:t>Commercial Kitchen Exhaust Hood Cleaning</w:t>
      </w:r>
    </w:p>
    <w:p w:rsidR="005C2277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Commercial kitchen hood suppression systems</w:t>
      </w:r>
    </w:p>
    <w:p w:rsidR="005C2277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13F9F">
        <w:rPr>
          <w:szCs w:val="24"/>
        </w:rPr>
        <w:t>Deluge System</w:t>
      </w:r>
    </w:p>
    <w:p w:rsidR="005C2277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13F9F">
        <w:rPr>
          <w:szCs w:val="24"/>
        </w:rPr>
        <w:t>Dry Pipe Sprinkler System (Annual / 3year)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13F9F">
        <w:rPr>
          <w:szCs w:val="24"/>
        </w:rPr>
        <w:t>Emergency Exit Lights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Emergency generators</w:t>
      </w:r>
    </w:p>
    <w:p w:rsidR="005C2277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Fire Alarm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13F9F">
        <w:rPr>
          <w:szCs w:val="24"/>
        </w:rPr>
        <w:t>Fire Escape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Fire pumps</w:t>
      </w:r>
    </w:p>
    <w:p w:rsidR="005C2277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Private fire hydrants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13F9F">
        <w:rPr>
          <w:szCs w:val="24"/>
        </w:rPr>
        <w:t>Smoke Control System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Special Suppression/clean-agent systems</w:t>
      </w:r>
    </w:p>
    <w:p w:rsidR="005C2277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Spray booth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F13F9F">
        <w:rPr>
          <w:szCs w:val="24"/>
        </w:rPr>
        <w:t>Sprinkler System (Annual / 5year)</w:t>
      </w:r>
    </w:p>
    <w:p w:rsidR="005C2277" w:rsidRPr="007004AC" w:rsidRDefault="005C2277" w:rsidP="005C2277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7004AC">
        <w:rPr>
          <w:szCs w:val="24"/>
        </w:rPr>
        <w:t>Standpipes</w:t>
      </w:r>
    </w:p>
    <w:p w:rsidR="005C2277" w:rsidRPr="007004AC" w:rsidRDefault="005C2277" w:rsidP="005C2277">
      <w:pPr>
        <w:spacing w:after="0"/>
        <w:rPr>
          <w:szCs w:val="24"/>
        </w:rPr>
      </w:pPr>
    </w:p>
    <w:p w:rsidR="005C2277" w:rsidRPr="007004AC" w:rsidRDefault="005C2277" w:rsidP="005C2277">
      <w:pPr>
        <w:spacing w:after="0"/>
        <w:rPr>
          <w:szCs w:val="24"/>
        </w:rPr>
      </w:pPr>
      <w:r w:rsidRPr="007004AC">
        <w:rPr>
          <w:szCs w:val="24"/>
        </w:rPr>
        <w:t xml:space="preserve">Contractors are required to submit test results to Cecil Township’s account on behalf of their customers.  Register with The Compliance Engine </w:t>
      </w:r>
      <w:hyperlink r:id="rId9" w:history="1">
        <w:r w:rsidRPr="007004AC">
          <w:rPr>
            <w:rStyle w:val="Hyperlink"/>
            <w:szCs w:val="24"/>
          </w:rPr>
          <w:t>here.</w:t>
        </w:r>
      </w:hyperlink>
    </w:p>
    <w:p w:rsidR="005C2277" w:rsidRPr="007004AC" w:rsidRDefault="005C2277" w:rsidP="005C2277">
      <w:pPr>
        <w:spacing w:after="0"/>
        <w:rPr>
          <w:szCs w:val="24"/>
        </w:rPr>
      </w:pPr>
    </w:p>
    <w:p w:rsidR="005C2277" w:rsidRPr="007004AC" w:rsidRDefault="005C2277" w:rsidP="005C2277">
      <w:pPr>
        <w:rPr>
          <w:sz w:val="20"/>
        </w:rPr>
      </w:pPr>
      <w:r w:rsidRPr="007004AC">
        <w:rPr>
          <w:szCs w:val="24"/>
        </w:rPr>
        <w:t xml:space="preserve">Contact BRYCER, LLC for any training/support related questions at 1-855-279-2371 or email </w:t>
      </w:r>
      <w:hyperlink r:id="rId10" w:history="1">
        <w:r w:rsidRPr="007004AC">
          <w:rPr>
            <w:rStyle w:val="Hyperlink"/>
            <w:szCs w:val="24"/>
          </w:rPr>
          <w:t>support@mybrycer.com</w:t>
        </w:r>
      </w:hyperlink>
      <w:r w:rsidRPr="007004AC">
        <w:rPr>
          <w:szCs w:val="24"/>
        </w:rPr>
        <w:t xml:space="preserve"> </w:t>
      </w:r>
    </w:p>
    <w:p w:rsidR="00130669" w:rsidRDefault="00130669"/>
    <w:sectPr w:rsidR="00130669" w:rsidSect="00005B3B">
      <w:footerReference w:type="default" r:id="rId11"/>
      <w:footerReference w:type="first" r:id="rId12"/>
      <w:pgSz w:w="12240" w:h="15840"/>
      <w:pgMar w:top="450" w:right="1440" w:bottom="720" w:left="1440" w:header="720" w:footer="5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070" w:rsidRDefault="009A2070">
      <w:pPr>
        <w:spacing w:after="0" w:line="240" w:lineRule="auto"/>
      </w:pPr>
      <w:r>
        <w:separator/>
      </w:r>
    </w:p>
  </w:endnote>
  <w:endnote w:type="continuationSeparator" w:id="0">
    <w:p w:rsidR="009A2070" w:rsidRDefault="009A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268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1F3A" w:rsidRDefault="005C22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11F3A" w:rsidRDefault="009A20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3A" w:rsidRDefault="005C2277" w:rsidP="00A371FC">
    <w:pPr>
      <w:pStyle w:val="Footer"/>
      <w:tabs>
        <w:tab w:val="clear" w:pos="4680"/>
        <w:tab w:val="clear" w:pos="9360"/>
        <w:tab w:val="left" w:pos="313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070" w:rsidRDefault="009A2070">
      <w:pPr>
        <w:spacing w:after="0" w:line="240" w:lineRule="auto"/>
      </w:pPr>
      <w:r>
        <w:separator/>
      </w:r>
    </w:p>
  </w:footnote>
  <w:footnote w:type="continuationSeparator" w:id="0">
    <w:p w:rsidR="009A2070" w:rsidRDefault="009A2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053BD"/>
    <w:multiLevelType w:val="hybridMultilevel"/>
    <w:tmpl w:val="641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77"/>
    <w:rsid w:val="00130669"/>
    <w:rsid w:val="003F57DE"/>
    <w:rsid w:val="005C2277"/>
    <w:rsid w:val="00954833"/>
    <w:rsid w:val="00986BEA"/>
    <w:rsid w:val="009A2070"/>
    <w:rsid w:val="00C1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37ADB-280B-4599-BD28-F7E4544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77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27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227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C2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27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C2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mplianceEngin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ciltownship-pa.gov/vertical/sites/%7B3946EAA3-618F-4FF9-A842-AB9D3DC62B58%7D/uploads/2015-ifc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upport@mybryc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thecomplianceengine.com/company/register?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Brown</dc:creator>
  <cp:keywords/>
  <dc:description/>
  <cp:lastModifiedBy>kingj</cp:lastModifiedBy>
  <cp:revision>2</cp:revision>
  <dcterms:created xsi:type="dcterms:W3CDTF">2019-04-12T17:19:00Z</dcterms:created>
  <dcterms:modified xsi:type="dcterms:W3CDTF">2019-04-12T17:19:00Z</dcterms:modified>
</cp:coreProperties>
</file>